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84" w:tblpY="338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3218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</w:trPr>
        <w:tc>
          <w:tcPr>
            <w:tcW w:w="890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征订单位：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3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联系人：</w:t>
            </w:r>
          </w:p>
        </w:tc>
        <w:tc>
          <w:tcPr>
            <w:tcW w:w="3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电话：</w:t>
            </w: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开发票信息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号：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行：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64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征订数量：　　　册（图书以快递形式发出，10元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/本,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新疆、西藏等偏远地区20元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/本,量多邮资另议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定价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:¥ 78元／册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金额合计（大写）：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汇款单位信息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户  名：北京好友医药科技图书中心          账      号：01090305800120102059824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开户行：北京银行展览路支行                订购联系人：13311512435  孙老师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邮  箱：haoyoushudian@163.com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支持微信、支付宝购买，账号：13311512435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备注: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0AA7"/>
    <w:rsid w:val="38060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2018-05-01T08:58:00Z</dcterms:created>
  <dc:creator>王争扬</dc:creator>
  <cp:lastModifiedBy>王争扬</cp:lastModifiedBy>
  <dcterms:modified xsi:type="dcterms:W3CDTF">2018-05-01T08:58:16Z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